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B1" w:rsidRDefault="00643DB1" w:rsidP="00643DB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62"/>
        <w:jc w:val="center"/>
        <w:rPr>
          <w:rFonts w:ascii="Times New Roman" w:eastAsia="Times New Roman" w:hAnsi="Times New Roman"/>
          <w:b/>
          <w:bCs/>
          <w:iCs/>
          <w:color w:val="191919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191919"/>
          <w:sz w:val="28"/>
          <w:szCs w:val="28"/>
        </w:rPr>
        <w:t>ПЛАНИРУЕМЫЕ РЕЗУЛЬТАТЫ ОСВОЕНИЯ КУРСА ВНЕУРОЧНОЙ ДЕЯТЕЛЬНОСТИ «Я - КУРЯНИН»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91919"/>
          <w:sz w:val="28"/>
          <w:szCs w:val="28"/>
        </w:rPr>
      </w:pP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Освоение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программы курса внеурочной деятельности «Я – курянин» направлено на достижение обучающимися следующих личностных, метапредметных и предметных образовательных результатов.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ЛИЧНОСТНЫЕ РЕЗУЛЬТАТЫ: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гражданское воспитание: активное участие в жизни местного сообщества, родного края, страны; готовность к разнообразной совместной деятельности, стремление к взаимопониманию и взаимопомощи; неприятие действий, наносящих ущерб социальной и природной среде;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патриотическое воспитание: осознание российской гражданской идентичности в поликультурном и многоконфессиональном обществе, проявление интереса к познанию природы, истории, культуры Российской Федерации, своего края, народов России; ценностное отношение к достижениям своей Родины – России, к боевым подвигам и трудовым достижениям народа; ценностное отношение к историческому и природному наследию и объектам природного и культурного наследия курского края; уважение к символам России, своего края; м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духовно-нравственное воспитание: представление о традиционных духовно-нравственных ценностях народов России;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учетом осознания последствий для окружающей среды; 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эстетическое воспитание: восприимчивость к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ценностное отношение к природе и культуре своей страны, своей малой родины;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физическое воспитание, формирование культуры здоровья и эмоционального благополучия: осознание ценности жизни; соблюдение правил безопасности в природе; навыков безопасного поведения в интернет-среде;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 относиться к природе и окружающей среде;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трудовое воспитание: установка на активное участие в решении практических задач в рамках организации, города, края; уважение к труду и результатам трудовой деятельности;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экологическое воспитание: ориентация на применение географических знаний и знаний из социальных наук для решения задач в области окружающей среды; повышение уровня экологической культуры,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направленности;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– ценность научного познания: ориентация в деятельности на современную систему научных представлений</w:t>
      </w:r>
      <w:r>
        <w:rPr>
          <w:rFonts w:ascii="Times New Roman" w:eastAsia="Times New Roman" w:hAnsi="Times New Roman"/>
          <w:sz w:val="28"/>
          <w:szCs w:val="28"/>
        </w:rPr>
        <w:t xml:space="preserve"> об основных закономерностях </w:t>
      </w:r>
      <w:r>
        <w:rPr>
          <w:rFonts w:ascii="Times New Roman" w:eastAsia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развития природы </w:t>
      </w:r>
      <w:r>
        <w:rPr>
          <w:rFonts w:ascii="Times New Roman" w:eastAsia="Times New Roman" w:hAnsi="Times New Roman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общества,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взаимосвязях человека с природной и социальной средой; овладение основными навыками исследовательской деятельности;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 РЕЗУЛЬТАТЫ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Универсальные учебные познавательные действия: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базовые логические действия: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выявлять и характеризовать существенные признаки объектов (явлений); систематизировать и обобщать исторические и географические факты; выявлять характерные признаки исторических и географических явлений; раскрывать причинно-следственные связи </w:t>
      </w:r>
      <w:r>
        <w:rPr>
          <w:rFonts w:ascii="Times New Roman" w:eastAsia="Times New Roman" w:hAnsi="Times New Roman"/>
          <w:sz w:val="28"/>
          <w:szCs w:val="28"/>
        </w:rPr>
        <w:t>при изучении географических объектов, процессов, явлений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исторических событий; сравнивать объекты, явления, процессы, события, ситуации, выявляя общие черты и различия; формулировать и обосновывать выводы;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базовые исследовательские действия: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проводить по самостоятельно составленному плану небольшое исследование на основе регионального материала; систематизировать и анализировать исторические факты, осуществлять реконструкцию исторических событий; </w:t>
      </w:r>
      <w:r>
        <w:rPr>
          <w:rFonts w:ascii="Times New Roman" w:eastAsia="Times New Roman" w:hAnsi="Times New Roman"/>
          <w:sz w:val="28"/>
          <w:szCs w:val="28"/>
        </w:rPr>
        <w:t>прогнозировать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возможное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дальнейшее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развитие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географических объектов, процессов и явлений, событий и их последствия;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 формулировать обобщения и выводы по результатам проведенного исследования, определять новизну и обоснованность полученного результата;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работа с информацией: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применять различные методы, инструменты и запросы при поиске и отборе информации или данных из источников; выбирать, анализировать, систематизировать и интерпретировать информацию различных видов и форм представления; осуществлять анализ учебной и внеучебной географической и исторической информации, извлекать информацию из источника; высказывать суждение о достоверности и значении информации источника.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Универсальные учебные коммуникативные действия: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общение: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совместная деятельность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участвовать в групповых формах работы; принимать цель совместной деятельности, коллективно строить действия по ее достижению; планировать и осуществлять совместную работу,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коллективные учебные исследования и проекты по истории на основе регионального материала; определять свое участие в общей работе, координировать свои действия с другими членами группы, оценивать полученные результаты и свой вклад в общую работу.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Универсальные учебные регулятивные действия: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самоорганизация: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 составлять план действий (план реализации намеченного алгоритма решения), корректировать алгоритм с учетом получения новых знаний об изучаемом объекте; делать выбор и брать ответственность за решение;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самоконтроль: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владеть способами самоконтроля и рефлексии; объяснять причины достижения (недостижения) результатов деятельности, давать оценку приобретенному опыту, уметь находить позитивное в сложившейся ситуации; вносить коррективы в деятельность; оценивать соответствие результата цели и условиям.</w:t>
      </w:r>
    </w:p>
    <w:p w:rsidR="00643DB1" w:rsidRDefault="00643DB1" w:rsidP="00643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ПРЕДМЕТНЫЕ РЕЗУЛЬТАТЫ </w:t>
      </w:r>
    </w:p>
    <w:p w:rsidR="00643DB1" w:rsidRDefault="00643DB1" w:rsidP="00643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Занятия в рамках внеурочной деятельности вносят вклад в достижение следующих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предметных результатов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43DB1" w:rsidRDefault="00643DB1" w:rsidP="00643D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комплексное видение географической картины мира (природы, населения, хозяйства) в границах региона;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целостные представления об историческом пути России и входящих в нее народов, о месте и роли России в мировой истории, базовые знания об основных этапах и ключевых событиях отечественной истории;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целостные представления об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особенностях природы России и её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 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– способность применять понятийный аппарат географического знания и приводить примеры актуальных проблем своей местности, решение которых невозможно без участия представителей географических специальностей;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умение объяснять географические процессы и явления, определяющие особенности природы региона и его отдельных частей;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умение работать с основными видами современных источников информации, в том числе картографическими и с историческими (аутентичными) письменными, изобразительными и вещественными источниками;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способность представлять устное и письменное описание событий, явлений, процессов по географии и истории родного края; географии и истории России;  личностей, с именем которых связано развитие родного края и страны в целом, подкрепленных фактами, датами, понятиями;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владение приемами оценки значения исторических событий и деятельности исторических личностей в отечественной, в том числе региональной истории;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владение приемами оценки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природные условия и ресурсов своей малой родины, как части России; 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способность 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способность применять географические и исторические знания в общении как основу диалога в поликультурной, многонациональной и многоконфессиональной среде;</w:t>
      </w:r>
    </w:p>
    <w:p w:rsidR="00643DB1" w:rsidRDefault="00643DB1" w:rsidP="00643DB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умение устанавливать взаимосвязь событий, явлений, процессов прошлого с важнейшими событиями современности;</w:t>
      </w: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осознание необходимости сохранения исторических, культурных, природных памятников своей страны и своего региона.</w:t>
      </w: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3DB1" w:rsidRDefault="00643DB1" w:rsidP="00643DB1">
      <w:pPr>
        <w:widowControl w:val="0"/>
        <w:autoSpaceDE w:val="0"/>
        <w:autoSpaceDN w:val="0"/>
        <w:spacing w:after="0"/>
        <w:ind w:right="65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СОДЕРЖАНИЕ КУРСА ВНЕУРОЧНОЙ ДЕЯТЕЛЬНОСТИ </w:t>
      </w:r>
    </w:p>
    <w:p w:rsidR="00643DB1" w:rsidRDefault="00643DB1" w:rsidP="00643DB1">
      <w:pPr>
        <w:widowControl w:val="0"/>
        <w:autoSpaceDE w:val="0"/>
        <w:autoSpaceDN w:val="0"/>
        <w:spacing w:after="0"/>
        <w:ind w:right="65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«Я – КУРЯНИН»</w:t>
      </w: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 КЛАСС</w:t>
      </w: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3DB1" w:rsidRDefault="00643DB1" w:rsidP="00643DB1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 Природные условия и ресурсы Курской области</w:t>
      </w:r>
    </w:p>
    <w:p w:rsidR="00643DB1" w:rsidRDefault="00643DB1" w:rsidP="00643DB1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1. Где находится Курская область? </w:t>
      </w:r>
      <w:r>
        <w:rPr>
          <w:rFonts w:ascii="Times New Roman" w:hAnsi="Times New Roman"/>
          <w:sz w:val="28"/>
          <w:szCs w:val="28"/>
        </w:rPr>
        <w:t>Характеристика географического положения родного края. Природные и административные границы территории родного края. Крайние точки и ближайшие соседи региона. Форма и площадь области, протяженность с севера на юг и с запада на восток. Положение области на форме рельефа, в климатическом поясе и природной зоне.</w:t>
      </w:r>
      <w:r>
        <w:rPr>
          <w:rFonts w:ascii="Times New Roman" w:eastAsia="Times New Roman" w:hAnsi="Times New Roman"/>
          <w:sz w:val="28"/>
          <w:szCs w:val="28"/>
        </w:rPr>
        <w:t xml:space="preserve"> Влияние географического положения на развитие природы, хозяйство и жизнь людей.</w:t>
      </w:r>
    </w:p>
    <w:p w:rsidR="00643DB1" w:rsidRDefault="00643DB1" w:rsidP="00643DB1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 xml:space="preserve">Тема 2. О чем нам расскажет историческая геология? </w:t>
      </w:r>
      <w:r>
        <w:rPr>
          <w:rFonts w:ascii="Times New Roman" w:eastAsia="Times New Roman" w:hAnsi="Times New Roman"/>
          <w:sz w:val="28"/>
          <w:szCs w:val="28"/>
        </w:rPr>
        <w:t xml:space="preserve">Развитие  территории в древнейшую эпоху:  древняя Русская (Восточно-Европейская) платформа (кристаллический фундамент и  осадочный чехол). Горы докембрия. Развитие территории области в древнее геологическое время. Девонское море. Развитие территории области в среднее геологическое время. Меловые моря и их отложения. Развитие территории в новое геологическое время. Отпечатки субтропической флоры. Днепровское оледенение. </w:t>
      </w:r>
    </w:p>
    <w:p w:rsidR="00643DB1" w:rsidRDefault="00643DB1" w:rsidP="00643DB1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Тема 3. О кладах земных позаботилась природа (полезные ископаемые курской области). </w:t>
      </w:r>
      <w:r>
        <w:rPr>
          <w:rFonts w:ascii="Times New Roman" w:eastAsia="Times New Roman" w:hAnsi="Times New Roman"/>
          <w:sz w:val="28"/>
          <w:szCs w:val="28"/>
        </w:rPr>
        <w:t xml:space="preserve">Богатства земных недр – полезные ископаемые. Металлические (рудные) полезные ископаемые: бедные и богатые железные руды Курской магнитной аномалии (КМА). 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Неметаллические (нерудные) полезные ископаемые: строительные материалы (мел, легкоплавкие глины и суглинки, тугоплавки глины, </w:t>
      </w:r>
    </w:p>
    <w:p w:rsidR="00643DB1" w:rsidRDefault="00643DB1" w:rsidP="00643DB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кварцевые пески, мергели); фосфориты; подземные воды.</w:t>
      </w:r>
    </w:p>
    <w:p w:rsidR="00643DB1" w:rsidRDefault="00643DB1" w:rsidP="00643DB1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Тема 4. Почему такая неровная наша равнина? </w:t>
      </w:r>
      <w:r>
        <w:rPr>
          <w:rFonts w:ascii="Times New Roman" w:eastAsia="Times New Roman" w:hAnsi="Times New Roman"/>
          <w:sz w:val="28"/>
          <w:szCs w:val="28"/>
        </w:rPr>
        <w:t xml:space="preserve">Особенности рельефа и условия рельефообразования (геологическое строение и геологическое прошлое территории региона, современные климатические условия и хозяйственная деятельность людей). Водораздельные гряды. Речные долины. Овраги и балки. Степные «блюдца». Карстовые воронки. Оползни. </w:t>
      </w:r>
    </w:p>
    <w:p w:rsidR="00643DB1" w:rsidRDefault="00643DB1" w:rsidP="00643DB1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>Тема 5. О нашем климате: и не холодно, и не жарко</w:t>
      </w:r>
      <w:r>
        <w:rPr>
          <w:rFonts w:ascii="Times New Roman" w:eastAsia="Times New Roman" w:hAnsi="Times New Roman"/>
          <w:b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Основные характеристики умеренно-континентального климата: большая годовая амплитуда температур воздуха; относительно продолжительная умеренно-холодная зима с устойчивым снежным покровом; солнечное, теплое, временами жаркое и засушливое лето; преобладание летних осадков над зимними осадками. Условия формирования климата: географическое положение, высота местности над уровнем моря, особенности рельефа подстилающей поверхности, особенности почвенного и растительного покрова, наличие местных водоемов, ветровой режим.</w:t>
      </w:r>
    </w:p>
    <w:p w:rsidR="00643DB1" w:rsidRDefault="00643DB1" w:rsidP="00643DB1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  <w:t>Тема 6. Наши воды в зоне особого внимания</w:t>
      </w:r>
      <w:r>
        <w:rPr>
          <w:rFonts w:ascii="Times New Roman" w:eastAsia="Times New Roman" w:hAnsi="Times New Roman"/>
          <w:sz w:val="28"/>
          <w:szCs w:val="28"/>
        </w:rPr>
        <w:t xml:space="preserve">. Общая характеристика рек – реки равнинного типа. Главные реки Курской области и их характеристика (Сейм, Тускарь, Псел). Озера старицы. Топонимика географических названий водных объектов. Подземные воды – основа водоснабжения населения и хозяйства. Родники. Современное состояние внутренних вод области.  Экологические проблемы сохранения водных ресурсов.  </w:t>
      </w:r>
    </w:p>
    <w:p w:rsidR="00643DB1" w:rsidRDefault="00643DB1" w:rsidP="00643DB1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7.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Его величество – курский чернозем.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В.В. Докучаев исследователь русского чернозема. Чернозем как уникальное природное богатство региона. Размещение черноземов по территории области.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формирования черноземов: материнская порода, рельеф, климат, организмы, время, человек. Плодородие черноземов. Подтипы черноземов, их особенности. Серые лесные, дерново-подзолистые и др. почвы области. Эрозия почв.</w:t>
      </w:r>
    </w:p>
    <w:p w:rsidR="00643DB1" w:rsidRDefault="00643DB1" w:rsidP="00643DB1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8. </w:t>
      </w:r>
      <w:r>
        <w:rPr>
          <w:rFonts w:ascii="Times New Roman" w:hAnsi="Times New Roman"/>
          <w:b/>
          <w:sz w:val="28"/>
          <w:szCs w:val="28"/>
        </w:rPr>
        <w:t>«Край дубрав и золотистых нив»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Лесостепная природная зона.  Основные растительные сообщества: лес и степь. Типы лесов: дубовые, сосновые, березовые и др. Особенности луговых степей. Курская ботаническая аномалия. Реликтовые растения степей. В.В.Алехин – исследователь флоры области и создатель Центрально черноземного заповедника. Растительность лугов, болот.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Прибрежноводная и водная растительность. Редкие и исчезающие виды растений.</w:t>
      </w:r>
    </w:p>
    <w:p w:rsidR="00643DB1" w:rsidRDefault="00643DB1" w:rsidP="00643DB1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9. </w:t>
      </w:r>
      <w:r>
        <w:rPr>
          <w:rFonts w:ascii="Times New Roman" w:hAnsi="Times New Roman"/>
          <w:b/>
          <w:sz w:val="28"/>
          <w:szCs w:val="28"/>
        </w:rPr>
        <w:t>Удивительный мир животных.</w:t>
      </w:r>
      <w:r>
        <w:rPr>
          <w:rFonts w:ascii="Times New Roman" w:eastAsia="Times New Roman" w:hAnsi="Times New Roman"/>
          <w:sz w:val="28"/>
          <w:szCs w:val="28"/>
        </w:rPr>
        <w:t xml:space="preserve"> Лесостепь как среда обитания животных.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характеристика животного мира. </w:t>
      </w:r>
      <w:r>
        <w:rPr>
          <w:rFonts w:ascii="Times New Roman" w:eastAsia="Times New Roman" w:hAnsi="Times New Roman"/>
          <w:sz w:val="28"/>
          <w:szCs w:val="28"/>
        </w:rPr>
        <w:t>Животный мир лесов: копытные, хищники, грызуны, птицы и др.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shd w:val="clear" w:color="auto" w:fill="FFFFFF"/>
        </w:rPr>
        <w:t>Соловей как символов Курской области. Животные степей: грызуны, птицы и др.</w:t>
      </w:r>
      <w:r>
        <w:rPr>
          <w:rFonts w:ascii="Times New Roman" w:eastAsia="Times New Roman" w:hAnsi="Times New Roman"/>
          <w:sz w:val="28"/>
          <w:szCs w:val="28"/>
        </w:rPr>
        <w:t xml:space="preserve"> Обитатели водоёмов и прибрежных территорий. Редкие и исчезающие виды животных.</w:t>
      </w:r>
    </w:p>
    <w:p w:rsidR="00643DB1" w:rsidRDefault="00643DB1" w:rsidP="00643DB1">
      <w:pPr>
        <w:widowControl w:val="0"/>
        <w:tabs>
          <w:tab w:val="left" w:pos="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10. </w:t>
      </w:r>
      <w:r>
        <w:rPr>
          <w:rFonts w:ascii="Times New Roman" w:hAnsi="Times New Roman"/>
          <w:b/>
          <w:sz w:val="28"/>
          <w:szCs w:val="28"/>
        </w:rPr>
        <w:t xml:space="preserve">Особенности природных комплексов области.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Лесостепь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как природный комплекс. </w:t>
      </w:r>
      <w:r>
        <w:rPr>
          <w:rFonts w:ascii="Times New Roman" w:eastAsia="Times New Roman" w:hAnsi="Times New Roman"/>
          <w:sz w:val="28"/>
          <w:szCs w:val="28"/>
        </w:rPr>
        <w:t xml:space="preserve">Природные районы области как крупные природные комплексы (Свапский, Суджанский, Тимско-Олымский, Осколо-Донецкий).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Отличительные особенности природных районов (комплексов): геологическое строение, рельеф, климат, почвы, растительный и животный мир.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Мелкие природные комплексы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3DB1" w:rsidRDefault="00643DB1" w:rsidP="00643D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История Курского края с древности до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века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3DB1" w:rsidRDefault="00643DB1" w:rsidP="00643DB1">
      <w:pPr>
        <w:widowControl w:val="0"/>
        <w:autoSpaceDE w:val="0"/>
        <w:autoSpaceDN w:val="0"/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Модуль 1. Курский край с древности до </w:t>
      </w:r>
      <w:r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XI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века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1. О чём рассказывают находки из далекого прошлого. </w:t>
      </w:r>
      <w:r>
        <w:rPr>
          <w:rFonts w:ascii="Times New Roman" w:eastAsia="Times New Roman" w:hAnsi="Times New Roman"/>
          <w:bCs/>
          <w:sz w:val="28"/>
          <w:szCs w:val="28"/>
        </w:rPr>
        <w:t>Исторические источники: материальные, письменные источники. Русское народное творчество как источник знаний о прошлом Курской области. Летописные источники: можно ли им доверять.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2. Первые стоянки древнейших людей на территории нашего края. </w:t>
      </w:r>
      <w:r>
        <w:rPr>
          <w:rFonts w:ascii="Times New Roman" w:eastAsia="Times New Roman" w:hAnsi="Times New Roman"/>
          <w:bCs/>
          <w:sz w:val="28"/>
          <w:szCs w:val="28"/>
        </w:rPr>
        <w:t>Природа Курского края в древности. Первые поселенцы. Курский край в эпоху палеолита. Авдеевская стоянка. Стоянки бронзового века. Гочевское городище. Следы катакомбной и срубной культур. Первые славяне на территории нашего края.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3. Приглашение на обед в племя северян. </w:t>
      </w:r>
      <w:r>
        <w:rPr>
          <w:rFonts w:ascii="Times New Roman" w:eastAsia="Times New Roman" w:hAnsi="Times New Roman"/>
          <w:bCs/>
          <w:sz w:val="28"/>
          <w:szCs w:val="28"/>
        </w:rPr>
        <w:t>Горнальское и Рыльское городища – источники знаний о северянах. Жилища северян. Основные занятия: земледелие, скотоводство. Ремесла северян. Посеймье – важный перекресток торговых путей.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4. «Чур меня». Верования северян. </w:t>
      </w:r>
      <w:r>
        <w:rPr>
          <w:rFonts w:ascii="Times New Roman" w:eastAsia="Times New Roman" w:hAnsi="Times New Roman"/>
          <w:bCs/>
          <w:sz w:val="28"/>
          <w:szCs w:val="28"/>
        </w:rPr>
        <w:t>Исторические источники о верованиях древних северян. Поклонение божествам солнца, огня, домашнего очага. Кузиногорское и Липинское святилища. Календарно-земледельческие и семейно-бытовые обряды и праздники северян. Народный календарь.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5.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Была ли у северян демократия? </w:t>
      </w:r>
      <w:r>
        <w:rPr>
          <w:rFonts w:ascii="Times New Roman" w:eastAsia="Times New Roman" w:hAnsi="Times New Roman"/>
          <w:bCs/>
          <w:sz w:val="28"/>
          <w:szCs w:val="28"/>
        </w:rPr>
        <w:t>Управление северской землей в древности. Вечевой строй славян. Поход Владимира Святославовича – конец независимости жителей Посеймья.  Появление первого собственного курского княжества.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6. Соседи наших предков: друзья и враги. </w:t>
      </w:r>
      <w:bookmarkStart w:id="0" w:name="_Hlk144904738"/>
      <w:r>
        <w:rPr>
          <w:rFonts w:ascii="Times New Roman" w:eastAsia="Times New Roman" w:hAnsi="Times New Roman"/>
          <w:bCs/>
          <w:sz w:val="28"/>
          <w:szCs w:val="28"/>
        </w:rPr>
        <w:t>Взаимоотношения северян со скифами, готами, гуннами. Северяне и Хазарский каганат. Развитие торговли и отношения с Византией. Вхождение Посеймья в состав Древнерусского государства.</w:t>
      </w:r>
    </w:p>
    <w:bookmarkEnd w:id="0"/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7.  Культурный человек древности: какой он? </w:t>
      </w:r>
      <w:r>
        <w:rPr>
          <w:rFonts w:ascii="Times New Roman" w:eastAsia="Times New Roman" w:hAnsi="Times New Roman"/>
          <w:bCs/>
          <w:sz w:val="28"/>
          <w:szCs w:val="28"/>
        </w:rPr>
        <w:t>Быт древних жителей Курского края. Ремесла: гончарное, кузнечное, ювелирное. Кухонная и столовая посуда. Курский народный костюм. Ювелирные украшения антов и северян. Появление у посеймцев письменности.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Сколько лет Курску? </w:t>
      </w:r>
      <w:r>
        <w:rPr>
          <w:rFonts w:ascii="Times New Roman" w:eastAsia="Times New Roman" w:hAnsi="Times New Roman"/>
          <w:bCs/>
          <w:sz w:val="28"/>
          <w:szCs w:val="28"/>
        </w:rPr>
        <w:t>Первое письменное упоминание о Курске в «Житии Феодосия Печерского». Археологические источники о происхождении города на территории современного Курска. Споры о дате основания Курска.  Научные версии о происхождении названия города Курска.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Тема 9. Иллюстрируем книгу «Первые курские князья». </w:t>
      </w:r>
      <w:r>
        <w:rPr>
          <w:rFonts w:ascii="Times New Roman" w:eastAsia="Times New Roman" w:hAnsi="Times New Roman"/>
          <w:bCs/>
          <w:sz w:val="28"/>
          <w:szCs w:val="28"/>
        </w:rPr>
        <w:t>Борьба Черниговских и Переяславскихк нязей за курские земли. Изяслав – первый курский князь. «Слово о полку Игореве» о курском князе Буй-Туре. Взаимоотношения князя и курского общества.  Развитие курского княжества до 1270 года.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10. Какой город старше: Курск или Рыльск. </w:t>
      </w:r>
      <w:r>
        <w:rPr>
          <w:rFonts w:ascii="Times New Roman" w:eastAsia="Times New Roman" w:hAnsi="Times New Roman"/>
          <w:bCs/>
          <w:sz w:val="28"/>
          <w:szCs w:val="28"/>
        </w:rPr>
        <w:t>Время возникновения Рыльска и Курска. Происхождение названия одного из древнейших городов Курской области. История заселения современной территории Рыльска. Занятия его жителей. Первое упоминание Рыльска в летописи.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11. Как Феодосий Печерский связан с древним Курском? </w:t>
      </w:r>
      <w:r>
        <w:rPr>
          <w:rFonts w:ascii="Times New Roman" w:eastAsia="Times New Roman" w:hAnsi="Times New Roman"/>
          <w:bCs/>
          <w:sz w:val="28"/>
          <w:szCs w:val="28"/>
        </w:rPr>
        <w:t>«Житие Феодосия Печерского» Нестора – основной источник о жизни великого курского святого. Детство Феодосия в Курске. Бегство его в Киев. Жизнь в монастыре с Антонием. Феодосий Печерский – основатель монашества на Руси.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12. Итоговая игра «Курск -древний край».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Обобщающее повторение по разделу Курский край с древности до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XI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века.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43DB1" w:rsidRDefault="00643DB1" w:rsidP="00643DB1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Модуль 2. Курские земли в </w:t>
      </w:r>
      <w:r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XII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b/>
          <w:iCs/>
          <w:sz w:val="28"/>
          <w:szCs w:val="28"/>
          <w:lang w:val="en-US"/>
        </w:rPr>
        <w:t>XV</w:t>
      </w: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веках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1.  А мои-то куряне – опытные воины. </w:t>
      </w:r>
      <w:r>
        <w:rPr>
          <w:rFonts w:ascii="Times New Roman" w:eastAsia="Times New Roman" w:hAnsi="Times New Roman"/>
          <w:bCs/>
          <w:sz w:val="28"/>
          <w:szCs w:val="28"/>
        </w:rPr>
        <w:t>Курский край в период политической раздробленности Руси. Никоновская летопись о разорении Курска половцами. Два похода  курян против половцев  под руководством Всеволода Святославовича в союзе с новгород-северским князем Игорем Святославовичем.  «Слово о полку Игореве» - литературный источник о борьбе со степняками. Разорение и упадок  курской земли и Древнерусского государства после победы половцев.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2. Мертвые города курской земли. </w:t>
      </w:r>
      <w:r>
        <w:rPr>
          <w:rFonts w:ascii="Times New Roman" w:eastAsia="Times New Roman" w:hAnsi="Times New Roman"/>
          <w:bCs/>
          <w:sz w:val="28"/>
          <w:szCs w:val="28"/>
        </w:rPr>
        <w:t>Исследование Гочевского городища археологами Д.Я.Самоквасовым и Б.А.Рыбаковым. Город Римов на пересечении торговых путей. Ипатьевская и Лаврентьевская летописи о Римове. Упоминание о Римове в поучении Владимира Мономаха. Разорение города половцами и монголами. Царский дворец и Крутой курган.  Горнальское городище у села Горналь в Суджанском районе. Городище у деревни Липино на Сейме у Курска. Занятия и быт жителей погибших городов.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3.  Участие курян в битве на Калке. </w:t>
      </w:r>
      <w:r>
        <w:rPr>
          <w:rFonts w:ascii="Times New Roman" w:eastAsia="Times New Roman" w:hAnsi="Times New Roman"/>
          <w:bCs/>
          <w:sz w:val="28"/>
          <w:szCs w:val="28"/>
        </w:rPr>
        <w:t>Призыв о помощи половецкого хана Котяна к русским князьям. Участие курской дружины во главе с Олегом Курским в составе черниговских войск в битве с моноглами на Калке. Ход битвы. Исторические хроники о мужестве курского князя.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4.  Борьба курян с Батыем. </w:t>
      </w:r>
      <w:r>
        <w:rPr>
          <w:rFonts w:ascii="Times New Roman" w:eastAsia="Times New Roman" w:hAnsi="Times New Roman"/>
          <w:bCs/>
          <w:sz w:val="28"/>
          <w:szCs w:val="28"/>
        </w:rPr>
        <w:t>Второй поход Батыя на Русь. Междоусобные войны на Руси. Оборона Курска от монголов народным ополчением. Археологические находки о героической обороне Курска. Разорение города. Потеря Курском позиции мощного княжества, претендовавшего на роль гегемона в регионе.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5.  «Курская тьма». Что это такое?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«Курская тьма» - </w:t>
      </w:r>
      <w:r>
        <w:rPr>
          <w:rFonts w:ascii="Times New Roman" w:eastAsia="Times New Roman" w:hAnsi="Times New Roman"/>
          <w:bCs/>
          <w:sz w:val="28"/>
          <w:szCs w:val="28"/>
        </w:rPr>
        <w:lastRenderedPageBreak/>
        <w:t>территориально-административное образование моноголов на территории нашего края. Ставка баскака на Ратском городище. Баскак Ахмат. Создание ахматских слобод на территории Курского края. Борьба Олега Рыльского и Святослава Липовечского с «Курской тьмой». Междоусобица курских князей как фактор установления могущества монголов на курщине.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6. Стал ли Курск литовским городом? </w:t>
      </w:r>
      <w:r>
        <w:rPr>
          <w:rFonts w:ascii="Times New Roman" w:eastAsia="Times New Roman" w:hAnsi="Times New Roman"/>
          <w:bCs/>
          <w:sz w:val="28"/>
          <w:szCs w:val="28"/>
        </w:rPr>
        <w:t>Возникновение Великого княжества Литовского. Разгром литовским князем Ольгердом монголов на реке Синие Воды. Присоединение Курского края к Великому княжеству Литовскому. Участие курских дружин в составе литовского войска в битве на реке Ворксле против татар. Курские земли под властью литовского князя Свидригайло.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Тема 7. Курск – форпост Московского государства.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Собирание русских земель Иваном </w:t>
      </w:r>
      <w:r>
        <w:rPr>
          <w:rFonts w:ascii="Times New Roman" w:eastAsia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Cs/>
          <w:sz w:val="28"/>
          <w:szCs w:val="28"/>
        </w:rPr>
        <w:t>.  Войны с Литвой.  Договор между Москвой и Вильно о перемирии с передачей Стародубского и Новгород-Северского княжества. Договор 1508 года. Передача земель курского княжества Москве. Борьба за Северские земли с Ахматом. Рыльский князь Василий Шемячич. Охрана курянами южных границ Московского государства. Засечная черта.</w:t>
      </w: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Тема 8.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Курская святыня... Все ли мы знаем о ней? </w:t>
      </w:r>
      <w:r>
        <w:rPr>
          <w:rFonts w:ascii="Times New Roman" w:eastAsia="Times New Roman" w:hAnsi="Times New Roman"/>
          <w:bCs/>
          <w:sz w:val="28"/>
          <w:szCs w:val="28"/>
        </w:rPr>
        <w:t>Чудесная находка иконы рыльским охотником на берегу Тускари. Строительство храма Рождества Богородицы в Рыльске. Строительство монастыря Коренная пустынь. Икона в годы Смуты. Традиция Крестного хода. История иконы во время Гражданской войны. Курская коренная за границей.</w:t>
      </w: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Календарно-тематическое планирование</w:t>
      </w:r>
    </w:p>
    <w:p w:rsidR="00643DB1" w:rsidRDefault="00643DB1" w:rsidP="0064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2025"/>
        <w:gridCol w:w="1713"/>
        <w:gridCol w:w="1471"/>
        <w:gridCol w:w="1701"/>
        <w:gridCol w:w="1984"/>
      </w:tblGrid>
      <w:tr w:rsidR="00643DB1" w:rsidTr="00643DB1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Тема 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43DB1" w:rsidTr="00643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1" w:rsidRDefault="00643DB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1" w:rsidRDefault="00643DB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1" w:rsidRDefault="00643DB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DB1" w:rsidRDefault="00643DB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Где находится Курская область?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чем нам расскажет историческая геология?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кладах земных позаботилась природа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Почему такая неровная наша равнина?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нашем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климате: и не холодно, и не жарко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воды в зоне особого внимания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Его величество – курский  чернозем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«Край дубрав и золотистых нив»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Удивительный мир животных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природных комплексов  области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чем нам рассказывают находки из прошлого.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Первые стоянки древнейших людей на территории нашего края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Приглашение на обед в племя северян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Чур меня». Верования северян.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Была ли у северян демократия?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Соседи наших предков: друзья и враги.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Культурный человек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древности: какой он?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Сколько лет Курску?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19 -20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Иллюстрируем книгу «Первые курские князья».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старше Курск или Рыльск?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Как Феодосий Печерский  связан с  древним Курском?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 игра «Курск – древнейший край»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 мои-то куряне – опытные воины.</w:t>
            </w:r>
          </w:p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Мертвые города курской земли.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курян в битве на Калке.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Борьба курян с Батыем. </w:t>
            </w:r>
          </w:p>
          <w:p w:rsidR="00643DB1" w:rsidRDefault="00643D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«Курская тьма». Что это такое?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Стал ли Курск литовским городом?</w:t>
            </w:r>
          </w:p>
          <w:p w:rsidR="00643DB1" w:rsidRDefault="00643D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Курск – форпост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Московского государства.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Курская святыня... Все ли мы знаем о ней?</w:t>
            </w:r>
          </w:p>
          <w:p w:rsidR="00643DB1" w:rsidRDefault="00643DB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Итоговая игра по модулю «Курские земли 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веках»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Итоговая экскурсия по историческим местам Курской области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43DB1" w:rsidTr="00643DB1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B1" w:rsidRDefault="00643DB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43DB1" w:rsidRDefault="00643DB1" w:rsidP="00643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43DB1" w:rsidRDefault="00643DB1" w:rsidP="00643D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</w:p>
    <w:p w:rsidR="00643DB1" w:rsidRDefault="00643DB1" w:rsidP="00643DB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78A7" w:rsidRDefault="002E78A7"/>
    <w:sectPr w:rsidR="002E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65"/>
    <w:rsid w:val="002E78A7"/>
    <w:rsid w:val="00643DB1"/>
    <w:rsid w:val="007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D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3089</Words>
  <Characters>17612</Characters>
  <Application>Microsoft Office Word</Application>
  <DocSecurity>0</DocSecurity>
  <Lines>146</Lines>
  <Paragraphs>41</Paragraphs>
  <ScaleCrop>false</ScaleCrop>
  <Company/>
  <LinksUpToDate>false</LinksUpToDate>
  <CharactersWithSpaces>20660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2023-10-03T12:26:00Z</dcterms:created>
  <dcterms:modified xsi:type="dcterms:W3CDTF">2023-10-03T12:26:00Z</dcterms:modified>
</cp:coreProperties>
</file>